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957" w:rsidRPr="00062957" w:rsidRDefault="00062957" w:rsidP="00062957">
      <w:pPr>
        <w:spacing w:after="0" w:line="240" w:lineRule="auto"/>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noProof/>
          <w:sz w:val="28"/>
          <w:szCs w:val="28"/>
          <w:lang w:eastAsia="ru-RU"/>
        </w:rPr>
        <w:drawing>
          <wp:anchor distT="0" distB="0" distL="114300" distR="114300" simplePos="0" relativeHeight="251659264" behindDoc="1" locked="0" layoutInCell="1" allowOverlap="1">
            <wp:simplePos x="0" y="0"/>
            <wp:positionH relativeFrom="column">
              <wp:posOffset>266700</wp:posOffset>
            </wp:positionH>
            <wp:positionV relativeFrom="paragraph">
              <wp:posOffset>52705</wp:posOffset>
            </wp:positionV>
            <wp:extent cx="641350" cy="431800"/>
            <wp:effectExtent l="0" t="0" r="6350" b="6350"/>
            <wp:wrapTight wrapText="bothSides">
              <wp:wrapPolygon edited="0">
                <wp:start x="0" y="0"/>
                <wp:lineTo x="0" y="20965"/>
                <wp:lineTo x="21172" y="20965"/>
                <wp:lineTo x="21172" y="0"/>
                <wp:lineTo x="0" y="0"/>
              </wp:wrapPolygon>
            </wp:wrapTight>
            <wp:docPr id="12" name="Рисунок 12" descr="imagesCA3N82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sCA3N82R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1350" cy="431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b/>
          <w:sz w:val="28"/>
          <w:szCs w:val="28"/>
          <w:lang w:eastAsia="ru-RU"/>
        </w:rPr>
        <w:t xml:space="preserve"> ВОПРОСЫ ДЛЯ САМОКОНТРОЛЯ</w:t>
      </w:r>
    </w:p>
    <w:p w:rsidR="00062957" w:rsidRPr="00062957" w:rsidRDefault="00062957" w:rsidP="00062957">
      <w:pPr>
        <w:spacing w:after="0" w:line="240" w:lineRule="auto"/>
        <w:ind w:firstLine="709"/>
        <w:jc w:val="center"/>
        <w:rPr>
          <w:rFonts w:ascii="Times New Roman" w:eastAsia="Times New Roman" w:hAnsi="Times New Roman" w:cs="Times New Roman"/>
          <w:b/>
          <w:sz w:val="28"/>
          <w:szCs w:val="20"/>
          <w:lang w:eastAsia="ru-RU"/>
        </w:rPr>
      </w:pPr>
    </w:p>
    <w:p w:rsidR="00062957" w:rsidRPr="00062957" w:rsidRDefault="00062957" w:rsidP="00062957">
      <w:pPr>
        <w:numPr>
          <w:ilvl w:val="0"/>
          <w:numId w:val="1"/>
        </w:num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Что такое товародвижение?</w:t>
      </w:r>
    </w:p>
    <w:p w:rsidR="00062957" w:rsidRPr="00062957" w:rsidRDefault="00062957" w:rsidP="00062957">
      <w:pPr>
        <w:numPr>
          <w:ilvl w:val="0"/>
          <w:numId w:val="1"/>
        </w:num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Чем товародвижение отличается от продвижения?</w:t>
      </w:r>
    </w:p>
    <w:p w:rsidR="00062957" w:rsidRPr="00062957" w:rsidRDefault="00062957" w:rsidP="00062957">
      <w:pPr>
        <w:numPr>
          <w:ilvl w:val="0"/>
          <w:numId w:val="1"/>
        </w:num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Назовите основные элементы товародвижения и продвижения. Дайте характеристику каждому из них.</w:t>
      </w:r>
    </w:p>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                                        </w:t>
      </w:r>
    </w:p>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noProof/>
          <w:sz w:val="28"/>
          <w:szCs w:val="28"/>
          <w:lang w:eastAsia="ru-RU"/>
        </w:rPr>
        <w:drawing>
          <wp:anchor distT="0" distB="0" distL="114300" distR="114300" simplePos="0" relativeHeight="251660288" behindDoc="1" locked="0" layoutInCell="1" allowOverlap="1">
            <wp:simplePos x="0" y="0"/>
            <wp:positionH relativeFrom="column">
              <wp:posOffset>337185</wp:posOffset>
            </wp:positionH>
            <wp:positionV relativeFrom="paragraph">
              <wp:posOffset>29845</wp:posOffset>
            </wp:positionV>
            <wp:extent cx="767715" cy="447675"/>
            <wp:effectExtent l="0" t="0" r="0" b="9525"/>
            <wp:wrapTight wrapText="bothSides">
              <wp:wrapPolygon edited="0">
                <wp:start x="0" y="0"/>
                <wp:lineTo x="0" y="21140"/>
                <wp:lineTo x="20903" y="21140"/>
                <wp:lineTo x="20903" y="0"/>
                <wp:lineTo x="0" y="0"/>
              </wp:wrapPolygon>
            </wp:wrapTight>
            <wp:docPr id="11" name="Рисунок 11" descr="imagesCA6SM3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CA6SM3S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7715"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sz w:val="28"/>
          <w:szCs w:val="28"/>
          <w:lang w:eastAsia="ru-RU"/>
        </w:rPr>
        <w:t xml:space="preserve">                 </w:t>
      </w:r>
      <w:proofErr w:type="gramStart"/>
      <w:r w:rsidRPr="00062957">
        <w:rPr>
          <w:rFonts w:ascii="Times New Roman" w:eastAsia="Times New Roman" w:hAnsi="Times New Roman" w:cs="Times New Roman"/>
          <w:b/>
          <w:sz w:val="28"/>
          <w:szCs w:val="28"/>
          <w:lang w:eastAsia="ru-RU"/>
        </w:rPr>
        <w:t>ТЕСТЫ  ДЛЯ</w:t>
      </w:r>
      <w:proofErr w:type="gramEnd"/>
      <w:r w:rsidRPr="00062957">
        <w:rPr>
          <w:rFonts w:ascii="Times New Roman" w:eastAsia="Times New Roman" w:hAnsi="Times New Roman" w:cs="Times New Roman"/>
          <w:b/>
          <w:sz w:val="28"/>
          <w:szCs w:val="28"/>
          <w:lang w:eastAsia="ru-RU"/>
        </w:rPr>
        <w:t xml:space="preserve"> САМОКОНТРОЛЯ</w:t>
      </w:r>
    </w:p>
    <w:p w:rsidR="00062957" w:rsidRPr="00062957" w:rsidRDefault="00062957" w:rsidP="00062957">
      <w:pPr>
        <w:spacing w:after="0" w:line="240" w:lineRule="auto"/>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ind w:firstLine="709"/>
        <w:jc w:val="both"/>
        <w:rPr>
          <w:rFonts w:ascii="Times New Roman" w:eastAsia="Times New Roman" w:hAnsi="Times New Roman" w:cs="Times New Roman"/>
          <w:sz w:val="28"/>
          <w:szCs w:val="28"/>
          <w:lang w:eastAsia="ru-RU"/>
        </w:rPr>
      </w:pPr>
      <w:bookmarkStart w:id="0" w:name="_GoBack"/>
      <w:r w:rsidRPr="00062957">
        <w:rPr>
          <w:rFonts w:ascii="Times New Roman" w:eastAsia="Times New Roman" w:hAnsi="Times New Roman" w:cs="Times New Roman"/>
          <w:sz w:val="28"/>
          <w:szCs w:val="28"/>
          <w:lang w:eastAsia="ru-RU"/>
        </w:rPr>
        <w:t xml:space="preserve">Для каждого из предложенных вопросов или утверждений выберите один правильный ответ. </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1. Что понимается под сервисом?</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а) предпродажная консультация потенциальных покупателей, способствующая совершению ими обоснованного и осмысленного выбор товара;</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б) оперативная поставка запасных частей и создание сети сервисных центров по ремонту товаров;</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в) система обслуживания потребителя, позволяющая выбрать наилучший для него товара и обеспечить его оптимальную эксплуатацию в течение периода времени приемлемого потребителю;</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г) система мероприятий, нацеленных на обеспечение полной готовности товар к эксплуатации в течение всего срока нахождения его у потребителя;</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д) перечень всех товарных позиций, выпускаемых предприятием-изготовителем.</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2. Какая из ниже перечисленных функций не характерна для посредников?</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а) хранение товаров на складах;</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б) отбор, стандартизация и расфасовка товаров;</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в) изготовление товаров;</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г) организация мелкооптовой и розничной торговли;</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д) обработка заказов.</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3. Какой из торговых посредников выступает от имени изготовителя товаров и за его счет?</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а) дилер;</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б) брокер;</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в) коммивояжер;</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г) комиссионер;</w:t>
      </w:r>
    </w:p>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r w:rsidRPr="00062957">
        <w:rPr>
          <w:rFonts w:ascii="Times New Roman" w:eastAsia="Times New Roman" w:hAnsi="Times New Roman" w:cs="Times New Roman"/>
          <w:sz w:val="28"/>
          <w:szCs w:val="20"/>
          <w:lang w:eastAsia="ru-RU"/>
        </w:rPr>
        <w:t>д) агент.</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sz w:val="28"/>
          <w:szCs w:val="28"/>
          <w:lang w:eastAsia="ru-RU"/>
        </w:rPr>
        <w:t xml:space="preserve">4. </w:t>
      </w:r>
      <w:r w:rsidRPr="00062957">
        <w:rPr>
          <w:rFonts w:ascii="Times New Roman" w:eastAsia="Times New Roman" w:hAnsi="Times New Roman" w:cs="Times New Roman"/>
          <w:color w:val="000000"/>
          <w:sz w:val="28"/>
          <w:szCs w:val="28"/>
          <w:lang w:eastAsia="ru-RU"/>
        </w:rPr>
        <w:t> К </w:t>
      </w:r>
      <w:proofErr w:type="gramStart"/>
      <w:r w:rsidRPr="00062957">
        <w:rPr>
          <w:rFonts w:ascii="Times New Roman" w:eastAsia="Times New Roman" w:hAnsi="Times New Roman" w:cs="Times New Roman"/>
          <w:color w:val="000000"/>
          <w:sz w:val="28"/>
          <w:szCs w:val="28"/>
          <w:lang w:eastAsia="ru-RU"/>
        </w:rPr>
        <w:t>сбытовой  функции</w:t>
      </w:r>
      <w:proofErr w:type="gramEnd"/>
      <w:r w:rsidRPr="00062957">
        <w:rPr>
          <w:rFonts w:ascii="Times New Roman" w:eastAsia="Times New Roman" w:hAnsi="Times New Roman" w:cs="Times New Roman"/>
          <w:color w:val="000000"/>
          <w:sz w:val="28"/>
          <w:szCs w:val="28"/>
          <w:lang w:eastAsia="ru-RU"/>
        </w:rPr>
        <w:t> маркетинга не относится…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а)  проектирование</w:t>
      </w:r>
      <w:proofErr w:type="gramEnd"/>
      <w:r w:rsidRPr="00062957">
        <w:rPr>
          <w:rFonts w:ascii="Times New Roman" w:eastAsia="Times New Roman" w:hAnsi="Times New Roman" w:cs="Times New Roman"/>
          <w:color w:val="000000"/>
          <w:sz w:val="28"/>
          <w:szCs w:val="28"/>
          <w:lang w:eastAsia="ru-RU"/>
        </w:rPr>
        <w:t xml:space="preserve"> «товарного шлейфа»;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б)  взаимодействия</w:t>
      </w:r>
      <w:proofErr w:type="gramEnd"/>
      <w:r w:rsidRPr="00062957">
        <w:rPr>
          <w:rFonts w:ascii="Times New Roman" w:eastAsia="Times New Roman" w:hAnsi="Times New Roman" w:cs="Times New Roman"/>
          <w:color w:val="000000"/>
          <w:sz w:val="28"/>
          <w:szCs w:val="28"/>
          <w:lang w:eastAsia="ru-RU"/>
        </w:rPr>
        <w:t xml:space="preserve"> складов организации и оптовой торговли;</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в)  заключение</w:t>
      </w:r>
      <w:proofErr w:type="gramEnd"/>
      <w:r w:rsidRPr="00062957">
        <w:rPr>
          <w:rFonts w:ascii="Times New Roman" w:eastAsia="Times New Roman" w:hAnsi="Times New Roman" w:cs="Times New Roman"/>
          <w:color w:val="000000"/>
          <w:sz w:val="28"/>
          <w:szCs w:val="28"/>
          <w:lang w:eastAsia="ru-RU"/>
        </w:rPr>
        <w:t xml:space="preserve"> долгосрочных контрактов на поставку;</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г)  организация</w:t>
      </w:r>
      <w:proofErr w:type="gramEnd"/>
      <w:r w:rsidRPr="00062957">
        <w:rPr>
          <w:rFonts w:ascii="Times New Roman" w:eastAsia="Times New Roman" w:hAnsi="Times New Roman" w:cs="Times New Roman"/>
          <w:color w:val="000000"/>
          <w:sz w:val="28"/>
          <w:szCs w:val="28"/>
          <w:lang w:eastAsia="ru-RU"/>
        </w:rPr>
        <w:t>  системы товародвижения;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д)  продвижение</w:t>
      </w:r>
      <w:proofErr w:type="gramEnd"/>
      <w:r w:rsidRPr="00062957">
        <w:rPr>
          <w:rFonts w:ascii="Times New Roman" w:eastAsia="Times New Roman" w:hAnsi="Times New Roman" w:cs="Times New Roman"/>
          <w:color w:val="000000"/>
          <w:sz w:val="28"/>
          <w:szCs w:val="28"/>
          <w:lang w:eastAsia="ru-RU"/>
        </w:rPr>
        <w:t xml:space="preserve">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lastRenderedPageBreak/>
        <w:t>5. К </w:t>
      </w:r>
      <w:proofErr w:type="gramStart"/>
      <w:r w:rsidRPr="00062957">
        <w:rPr>
          <w:rFonts w:ascii="Times New Roman" w:eastAsia="Times New Roman" w:hAnsi="Times New Roman" w:cs="Times New Roman"/>
          <w:color w:val="000000"/>
          <w:sz w:val="28"/>
          <w:szCs w:val="28"/>
          <w:lang w:eastAsia="ru-RU"/>
        </w:rPr>
        <w:t>сбытовой  функции</w:t>
      </w:r>
      <w:proofErr w:type="gramEnd"/>
      <w:r w:rsidRPr="00062957">
        <w:rPr>
          <w:rFonts w:ascii="Times New Roman" w:eastAsia="Times New Roman" w:hAnsi="Times New Roman" w:cs="Times New Roman"/>
          <w:color w:val="000000"/>
          <w:sz w:val="28"/>
          <w:szCs w:val="28"/>
          <w:lang w:eastAsia="ru-RU"/>
        </w:rPr>
        <w:t> маркетинга относится…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а) разработка рекомендаций </w:t>
      </w:r>
      <w:proofErr w:type="gramStart"/>
      <w:r w:rsidRPr="00062957">
        <w:rPr>
          <w:rFonts w:ascii="Times New Roman" w:eastAsia="Times New Roman" w:hAnsi="Times New Roman" w:cs="Times New Roman"/>
          <w:color w:val="000000"/>
          <w:sz w:val="28"/>
          <w:szCs w:val="28"/>
          <w:lang w:eastAsia="ru-RU"/>
        </w:rPr>
        <w:t>по усилений</w:t>
      </w:r>
      <w:proofErr w:type="gramEnd"/>
      <w:r w:rsidRPr="00062957">
        <w:rPr>
          <w:rFonts w:ascii="Times New Roman" w:eastAsia="Times New Roman" w:hAnsi="Times New Roman" w:cs="Times New Roman"/>
          <w:color w:val="000000"/>
          <w:sz w:val="28"/>
          <w:szCs w:val="28"/>
          <w:lang w:eastAsia="ru-RU"/>
        </w:rPr>
        <w:t xml:space="preserve"> конкурентных позиций на рынке;</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б) </w:t>
      </w:r>
      <w:proofErr w:type="gramStart"/>
      <w:r w:rsidRPr="00062957">
        <w:rPr>
          <w:rFonts w:ascii="Times New Roman" w:eastAsia="Times New Roman" w:hAnsi="Times New Roman" w:cs="Times New Roman"/>
          <w:color w:val="000000"/>
          <w:sz w:val="28"/>
          <w:szCs w:val="28"/>
          <w:lang w:eastAsia="ru-RU"/>
        </w:rPr>
        <w:t>организация  поддержки</w:t>
      </w:r>
      <w:proofErr w:type="gramEnd"/>
      <w:r w:rsidRPr="00062957">
        <w:rPr>
          <w:rFonts w:ascii="Times New Roman" w:eastAsia="Times New Roman" w:hAnsi="Times New Roman" w:cs="Times New Roman"/>
          <w:color w:val="000000"/>
          <w:sz w:val="28"/>
          <w:szCs w:val="28"/>
          <w:lang w:eastAsia="ru-RU"/>
        </w:rPr>
        <w:t> сбыта;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в) оценка </w:t>
      </w:r>
      <w:proofErr w:type="gramStart"/>
      <w:r w:rsidRPr="00062957">
        <w:rPr>
          <w:rFonts w:ascii="Times New Roman" w:eastAsia="Times New Roman" w:hAnsi="Times New Roman" w:cs="Times New Roman"/>
          <w:color w:val="000000"/>
          <w:sz w:val="28"/>
          <w:szCs w:val="28"/>
          <w:lang w:eastAsia="ru-RU"/>
        </w:rPr>
        <w:t>цен  конкурентов</w:t>
      </w:r>
      <w:proofErr w:type="gramEnd"/>
      <w:r w:rsidRPr="00062957">
        <w:rPr>
          <w:rFonts w:ascii="Times New Roman" w:eastAsia="Times New Roman" w:hAnsi="Times New Roman" w:cs="Times New Roman"/>
          <w:color w:val="000000"/>
          <w:sz w:val="28"/>
          <w:szCs w:val="28"/>
          <w:lang w:eastAsia="ru-RU"/>
        </w:rPr>
        <w:t> на рынке сбыта;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контроль реализации марочной политики фирмы на рынке;</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стимулирование продаж.</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6. В маркетинге каналы сбыта должны отвечать таким требованиям </w:t>
      </w:r>
      <w:proofErr w:type="gramStart"/>
      <w:r w:rsidRPr="00062957">
        <w:rPr>
          <w:rFonts w:ascii="Times New Roman" w:eastAsia="Times New Roman" w:hAnsi="Times New Roman" w:cs="Times New Roman"/>
          <w:color w:val="000000"/>
          <w:sz w:val="28"/>
          <w:szCs w:val="28"/>
          <w:lang w:eastAsia="ru-RU"/>
        </w:rPr>
        <w:t>как  …</w:t>
      </w:r>
      <w:proofErr w:type="gramEnd"/>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а) доступность;</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б) экономичность;</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в) коммуникабельность;</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планомерность;</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срочность.</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7. Использование каналов прямого </w:t>
      </w:r>
      <w:proofErr w:type="gramStart"/>
      <w:r w:rsidRPr="00062957">
        <w:rPr>
          <w:rFonts w:ascii="Times New Roman" w:eastAsia="Times New Roman" w:hAnsi="Times New Roman" w:cs="Times New Roman"/>
          <w:color w:val="000000"/>
          <w:sz w:val="28"/>
          <w:szCs w:val="28"/>
          <w:lang w:eastAsia="ru-RU"/>
        </w:rPr>
        <w:t>сбыта  не</w:t>
      </w:r>
      <w:proofErr w:type="gramEnd"/>
      <w:r w:rsidRPr="00062957">
        <w:rPr>
          <w:rFonts w:ascii="Times New Roman" w:eastAsia="Times New Roman" w:hAnsi="Times New Roman" w:cs="Times New Roman"/>
          <w:color w:val="000000"/>
          <w:sz w:val="28"/>
          <w:szCs w:val="28"/>
          <w:lang w:eastAsia="ru-RU"/>
        </w:rPr>
        <w:t xml:space="preserve"> позволяет производителю …</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а) получать прямую информацию о реакции </w:t>
      </w:r>
      <w:proofErr w:type="gramStart"/>
      <w:r w:rsidRPr="00062957">
        <w:rPr>
          <w:rFonts w:ascii="Times New Roman" w:eastAsia="Times New Roman" w:hAnsi="Times New Roman" w:cs="Times New Roman"/>
          <w:color w:val="000000"/>
          <w:sz w:val="28"/>
          <w:szCs w:val="28"/>
          <w:lang w:eastAsia="ru-RU"/>
        </w:rPr>
        <w:t>потребителей  на</w:t>
      </w:r>
      <w:proofErr w:type="gramEnd"/>
      <w:r w:rsidRPr="00062957">
        <w:rPr>
          <w:rFonts w:ascii="Times New Roman" w:eastAsia="Times New Roman" w:hAnsi="Times New Roman" w:cs="Times New Roman"/>
          <w:color w:val="000000"/>
          <w:sz w:val="28"/>
          <w:szCs w:val="28"/>
          <w:lang w:eastAsia="ru-RU"/>
        </w:rPr>
        <w:t xml:space="preserve"> товар;</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б) обеспечивать доступную продажу товара на </w:t>
      </w:r>
      <w:proofErr w:type="gramStart"/>
      <w:r w:rsidRPr="00062957">
        <w:rPr>
          <w:rFonts w:ascii="Times New Roman" w:eastAsia="Times New Roman" w:hAnsi="Times New Roman" w:cs="Times New Roman"/>
          <w:color w:val="000000"/>
          <w:sz w:val="28"/>
          <w:szCs w:val="28"/>
          <w:lang w:eastAsia="ru-RU"/>
        </w:rPr>
        <w:t>большой  территории</w:t>
      </w:r>
      <w:proofErr w:type="gramEnd"/>
      <w:r w:rsidRPr="00062957">
        <w:rPr>
          <w:rFonts w:ascii="Times New Roman" w:eastAsia="Times New Roman" w:hAnsi="Times New Roman" w:cs="Times New Roman"/>
          <w:color w:val="000000"/>
          <w:sz w:val="28"/>
          <w:szCs w:val="28"/>
          <w:lang w:eastAsia="ru-RU"/>
        </w:rPr>
        <w:t>;</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в) </w:t>
      </w:r>
      <w:proofErr w:type="gramStart"/>
      <w:r w:rsidRPr="00062957">
        <w:rPr>
          <w:rFonts w:ascii="Times New Roman" w:eastAsia="Times New Roman" w:hAnsi="Times New Roman" w:cs="Times New Roman"/>
          <w:color w:val="000000"/>
          <w:sz w:val="28"/>
          <w:szCs w:val="28"/>
          <w:lang w:eastAsia="ru-RU"/>
        </w:rPr>
        <w:t>экономить  финансовые</w:t>
      </w:r>
      <w:proofErr w:type="gramEnd"/>
      <w:r w:rsidRPr="00062957">
        <w:rPr>
          <w:rFonts w:ascii="Times New Roman" w:eastAsia="Times New Roman" w:hAnsi="Times New Roman" w:cs="Times New Roman"/>
          <w:color w:val="000000"/>
          <w:sz w:val="28"/>
          <w:szCs w:val="28"/>
          <w:lang w:eastAsia="ru-RU"/>
        </w:rPr>
        <w:t xml:space="preserve"> средства при складировании, хранении и реализации продукции;</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осуществлять полный контроль сбыта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продвигать товар. </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8. Участники каналов сбыта должны осуществлять функции…</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proofErr w:type="gramStart"/>
      <w:r w:rsidRPr="00062957">
        <w:rPr>
          <w:rFonts w:ascii="Times New Roman" w:eastAsia="Times New Roman" w:hAnsi="Times New Roman" w:cs="Times New Roman"/>
          <w:color w:val="000000"/>
          <w:sz w:val="28"/>
          <w:szCs w:val="28"/>
          <w:lang w:eastAsia="ru-RU"/>
        </w:rPr>
        <w:t>а)  полного</w:t>
      </w:r>
      <w:proofErr w:type="gramEnd"/>
      <w:r w:rsidRPr="00062957">
        <w:rPr>
          <w:rFonts w:ascii="Times New Roman" w:eastAsia="Times New Roman" w:hAnsi="Times New Roman" w:cs="Times New Roman"/>
          <w:color w:val="000000"/>
          <w:sz w:val="28"/>
          <w:szCs w:val="28"/>
          <w:lang w:eastAsia="ru-RU"/>
        </w:rPr>
        <w:t> финансирования процесса продвижения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б) расчета затрат на производство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в) сбора информации о реакции потребителей на товар;</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стимулирования сбыта продукции;</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определение скидок.</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9. При формировании каналов распределения производитель </w:t>
      </w:r>
      <w:proofErr w:type="gramStart"/>
      <w:r w:rsidRPr="00062957">
        <w:rPr>
          <w:rFonts w:ascii="Times New Roman" w:eastAsia="Times New Roman" w:hAnsi="Times New Roman" w:cs="Times New Roman"/>
          <w:color w:val="000000"/>
          <w:sz w:val="28"/>
          <w:szCs w:val="28"/>
          <w:lang w:eastAsia="ru-RU"/>
        </w:rPr>
        <w:t>не  использует</w:t>
      </w:r>
      <w:proofErr w:type="gramEnd"/>
      <w:r w:rsidRPr="00062957">
        <w:rPr>
          <w:rFonts w:ascii="Times New Roman" w:eastAsia="Times New Roman" w:hAnsi="Times New Roman" w:cs="Times New Roman"/>
          <w:color w:val="000000"/>
          <w:sz w:val="28"/>
          <w:szCs w:val="28"/>
          <w:lang w:eastAsia="ru-RU"/>
        </w:rPr>
        <w:t xml:space="preserve">  такие формы интеграции маркетинговых каналов товародвижения как…</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а) горизонтальная;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б) вертикальная;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в) собственная;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интерактивная;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конгломератная.</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10.Согласно </w:t>
      </w:r>
      <w:proofErr w:type="gramStart"/>
      <w:r w:rsidRPr="00062957">
        <w:rPr>
          <w:rFonts w:ascii="Times New Roman" w:eastAsia="Times New Roman" w:hAnsi="Times New Roman" w:cs="Times New Roman"/>
          <w:color w:val="000000"/>
          <w:sz w:val="28"/>
          <w:szCs w:val="28"/>
          <w:lang w:eastAsia="ru-RU"/>
        </w:rPr>
        <w:t>теории маркетинга</w:t>
      </w:r>
      <w:proofErr w:type="gramEnd"/>
      <w:r w:rsidRPr="00062957">
        <w:rPr>
          <w:rFonts w:ascii="Times New Roman" w:eastAsia="Times New Roman" w:hAnsi="Times New Roman" w:cs="Times New Roman"/>
          <w:color w:val="000000"/>
          <w:sz w:val="28"/>
          <w:szCs w:val="28"/>
          <w:lang w:eastAsia="ru-RU"/>
        </w:rPr>
        <w:t xml:space="preserve"> участники косвенных каналов товародвижения осуществляют операции …</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а) </w:t>
      </w:r>
      <w:proofErr w:type="gramStart"/>
      <w:r w:rsidRPr="00062957">
        <w:rPr>
          <w:rFonts w:ascii="Times New Roman" w:eastAsia="Times New Roman" w:hAnsi="Times New Roman" w:cs="Times New Roman"/>
          <w:color w:val="000000"/>
          <w:sz w:val="28"/>
          <w:szCs w:val="28"/>
          <w:lang w:eastAsia="ru-RU"/>
        </w:rPr>
        <w:t>совершенствование  конструкции</w:t>
      </w:r>
      <w:proofErr w:type="gramEnd"/>
      <w:r w:rsidRPr="00062957">
        <w:rPr>
          <w:rFonts w:ascii="Times New Roman" w:eastAsia="Times New Roman" w:hAnsi="Times New Roman" w:cs="Times New Roman"/>
          <w:color w:val="000000"/>
          <w:sz w:val="28"/>
          <w:szCs w:val="28"/>
          <w:lang w:eastAsia="ru-RU"/>
        </w:rPr>
        <w:t>;</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б) упаковки </w:t>
      </w:r>
      <w:proofErr w:type="gramStart"/>
      <w:r w:rsidRPr="00062957">
        <w:rPr>
          <w:rFonts w:ascii="Times New Roman" w:eastAsia="Times New Roman" w:hAnsi="Times New Roman" w:cs="Times New Roman"/>
          <w:color w:val="000000"/>
          <w:sz w:val="28"/>
          <w:szCs w:val="28"/>
          <w:lang w:eastAsia="ru-RU"/>
        </w:rPr>
        <w:t>и  расфасовки</w:t>
      </w:r>
      <w:proofErr w:type="gramEnd"/>
      <w:r w:rsidRPr="00062957">
        <w:rPr>
          <w:rFonts w:ascii="Times New Roman" w:eastAsia="Times New Roman" w:hAnsi="Times New Roman" w:cs="Times New Roman"/>
          <w:color w:val="000000"/>
          <w:sz w:val="28"/>
          <w:szCs w:val="28"/>
          <w:lang w:eastAsia="ru-RU"/>
        </w:rPr>
        <w:t xml:space="preserve">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 xml:space="preserve">в) отгрузки </w:t>
      </w:r>
      <w:proofErr w:type="gramStart"/>
      <w:r w:rsidRPr="00062957">
        <w:rPr>
          <w:rFonts w:ascii="Times New Roman" w:eastAsia="Times New Roman" w:hAnsi="Times New Roman" w:cs="Times New Roman"/>
          <w:color w:val="000000"/>
          <w:sz w:val="28"/>
          <w:szCs w:val="28"/>
          <w:lang w:eastAsia="ru-RU"/>
        </w:rPr>
        <w:t>и  получения</w:t>
      </w:r>
      <w:proofErr w:type="gramEnd"/>
      <w:r w:rsidRPr="00062957">
        <w:rPr>
          <w:rFonts w:ascii="Times New Roman" w:eastAsia="Times New Roman" w:hAnsi="Times New Roman" w:cs="Times New Roman"/>
          <w:color w:val="000000"/>
          <w:sz w:val="28"/>
          <w:szCs w:val="28"/>
          <w:lang w:eastAsia="ru-RU"/>
        </w:rPr>
        <w:t>;</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г) ремонта товара;</w:t>
      </w:r>
    </w:p>
    <w:p w:rsidR="00062957" w:rsidRPr="00062957" w:rsidRDefault="00062957" w:rsidP="00062957">
      <w:pPr>
        <w:spacing w:after="0" w:line="240" w:lineRule="auto"/>
        <w:ind w:firstLine="720"/>
        <w:textAlignment w:val="top"/>
        <w:rPr>
          <w:rFonts w:ascii="Times New Roman" w:eastAsia="Times New Roman" w:hAnsi="Times New Roman" w:cs="Times New Roman"/>
          <w:color w:val="000000"/>
          <w:sz w:val="28"/>
          <w:szCs w:val="28"/>
          <w:lang w:eastAsia="ru-RU"/>
        </w:rPr>
      </w:pPr>
      <w:r w:rsidRPr="00062957">
        <w:rPr>
          <w:rFonts w:ascii="Times New Roman" w:eastAsia="Times New Roman" w:hAnsi="Times New Roman" w:cs="Times New Roman"/>
          <w:color w:val="000000"/>
          <w:sz w:val="28"/>
          <w:szCs w:val="28"/>
          <w:lang w:eastAsia="ru-RU"/>
        </w:rPr>
        <w:t>д) сервис.</w:t>
      </w:r>
    </w:p>
    <w:bookmarkEnd w:id="0"/>
    <w:p w:rsidR="00062957" w:rsidRPr="00062957" w:rsidRDefault="00062957" w:rsidP="00062957">
      <w:pPr>
        <w:spacing w:after="0" w:line="240" w:lineRule="auto"/>
        <w:ind w:firstLine="709"/>
        <w:jc w:val="both"/>
        <w:rPr>
          <w:rFonts w:ascii="Times New Roman" w:eastAsia="Times New Roman" w:hAnsi="Times New Roman" w:cs="Times New Roman"/>
          <w:sz w:val="28"/>
          <w:szCs w:val="20"/>
          <w:lang w:eastAsia="ru-RU"/>
        </w:rPr>
      </w:pPr>
    </w:p>
    <w:p w:rsidR="00062957" w:rsidRPr="00062957" w:rsidRDefault="00062957" w:rsidP="00062957">
      <w:pPr>
        <w:spacing w:after="0" w:line="240" w:lineRule="auto"/>
        <w:jc w:val="center"/>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noProof/>
          <w:sz w:val="28"/>
          <w:szCs w:val="28"/>
          <w:lang w:eastAsia="ru-RU"/>
        </w:rPr>
        <w:drawing>
          <wp:anchor distT="0" distB="0" distL="114300" distR="114300" simplePos="0" relativeHeight="251661312" behindDoc="1" locked="0" layoutInCell="1" allowOverlap="0">
            <wp:simplePos x="0" y="0"/>
            <wp:positionH relativeFrom="column">
              <wp:posOffset>469265</wp:posOffset>
            </wp:positionH>
            <wp:positionV relativeFrom="paragraph">
              <wp:posOffset>42545</wp:posOffset>
            </wp:positionV>
            <wp:extent cx="673100" cy="431800"/>
            <wp:effectExtent l="0" t="0" r="0" b="6350"/>
            <wp:wrapNone/>
            <wp:docPr id="10" name="Рисунок 10" descr="C:\Users\Семейный\Desktop\тсарый раб стол\рисунок для учебника\note_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Семейный\Desktop\тсарый раб стол\рисунок для учебника\note_0.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3100" cy="4318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Pr="00062957">
        <w:rPr>
          <w:rFonts w:ascii="Times New Roman" w:eastAsia="Times New Roman" w:hAnsi="Times New Roman" w:cs="Times New Roman"/>
          <w:b/>
          <w:sz w:val="28"/>
          <w:szCs w:val="28"/>
          <w:lang w:eastAsia="ru-RU"/>
        </w:rPr>
        <w:t>ВОПРОСЫ  СЕМИНАРСКОГО</w:t>
      </w:r>
      <w:proofErr w:type="gramEnd"/>
      <w:r w:rsidRPr="00062957">
        <w:rPr>
          <w:rFonts w:ascii="Times New Roman" w:eastAsia="Times New Roman" w:hAnsi="Times New Roman" w:cs="Times New Roman"/>
          <w:b/>
          <w:sz w:val="28"/>
          <w:szCs w:val="28"/>
          <w:lang w:eastAsia="ru-RU"/>
        </w:rPr>
        <w:t xml:space="preserve"> ЗАНЯТИЯ</w:t>
      </w:r>
    </w:p>
    <w:p w:rsidR="00062957" w:rsidRPr="00062957" w:rsidRDefault="00062957" w:rsidP="00062957">
      <w:pPr>
        <w:spacing w:after="0" w:line="240" w:lineRule="auto"/>
        <w:jc w:val="center"/>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b/>
          <w:sz w:val="28"/>
          <w:szCs w:val="28"/>
          <w:lang w:eastAsia="ru-RU"/>
        </w:rPr>
        <w:lastRenderedPageBreak/>
        <w:t xml:space="preserve">           «</w:t>
      </w:r>
      <w:r w:rsidRPr="00062957">
        <w:rPr>
          <w:rFonts w:ascii="Times New Roman" w:eastAsia="Times New Roman" w:hAnsi="Times New Roman" w:cs="Times New Roman"/>
          <w:b/>
          <w:color w:val="000000"/>
          <w:sz w:val="28"/>
          <w:szCs w:val="28"/>
          <w:lang w:eastAsia="ru-RU"/>
        </w:rPr>
        <w:t>СБЫТОВАЯ ПОЛИТИКА В МАРКЕТИНГЕ</w:t>
      </w:r>
      <w:r w:rsidRPr="00062957">
        <w:rPr>
          <w:rFonts w:ascii="Times New Roman" w:eastAsia="Times New Roman" w:hAnsi="Times New Roman" w:cs="Times New Roman"/>
          <w:b/>
          <w:sz w:val="28"/>
          <w:szCs w:val="28"/>
          <w:lang w:eastAsia="ru-RU"/>
        </w:rPr>
        <w:t>»</w:t>
      </w:r>
    </w:p>
    <w:p w:rsidR="00062957" w:rsidRPr="00062957" w:rsidRDefault="00062957" w:rsidP="00062957">
      <w:pPr>
        <w:spacing w:after="0" w:line="240" w:lineRule="auto"/>
        <w:jc w:val="center"/>
        <w:rPr>
          <w:rFonts w:ascii="Times New Roman" w:eastAsia="Times New Roman" w:hAnsi="Times New Roman" w:cs="Times New Roman"/>
          <w:b/>
          <w:sz w:val="28"/>
          <w:szCs w:val="28"/>
          <w:lang w:eastAsia="ru-RU"/>
        </w:rPr>
      </w:pPr>
    </w:p>
    <w:p w:rsidR="00062957" w:rsidRPr="00062957" w:rsidRDefault="00062957" w:rsidP="00062957">
      <w:pPr>
        <w:numPr>
          <w:ilvl w:val="0"/>
          <w:numId w:val="3"/>
        </w:numPr>
        <w:spacing w:after="0" w:line="240" w:lineRule="auto"/>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Распределение товаров.</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Контент: оптовая и розничная торговля, организация розничной торговли с использованием </w:t>
      </w:r>
      <w:proofErr w:type="spellStart"/>
      <w:r w:rsidRPr="00062957">
        <w:rPr>
          <w:rFonts w:ascii="Times New Roman" w:eastAsia="Times New Roman" w:hAnsi="Times New Roman" w:cs="Times New Roman"/>
          <w:sz w:val="28"/>
          <w:szCs w:val="28"/>
          <w:lang w:eastAsia="ru-RU"/>
        </w:rPr>
        <w:t>мерчендайзинга</w:t>
      </w:r>
      <w:proofErr w:type="spellEnd"/>
      <w:r w:rsidRPr="00062957">
        <w:rPr>
          <w:rFonts w:ascii="Times New Roman" w:eastAsia="Times New Roman" w:hAnsi="Times New Roman" w:cs="Times New Roman"/>
          <w:sz w:val="28"/>
          <w:szCs w:val="28"/>
          <w:lang w:eastAsia="ru-RU"/>
        </w:rPr>
        <w:t>, особенности распределения различных типов товаров, выбор канала распределения товаров.</w:t>
      </w:r>
    </w:p>
    <w:p w:rsidR="00062957" w:rsidRPr="00062957" w:rsidRDefault="00062957" w:rsidP="00062957">
      <w:pPr>
        <w:spacing w:after="0" w:line="240" w:lineRule="auto"/>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noProof/>
          <w:sz w:val="28"/>
          <w:szCs w:val="20"/>
          <w:lang w:eastAsia="ru-RU"/>
        </w:rPr>
        <w:drawing>
          <wp:anchor distT="0" distB="0" distL="114300" distR="114300" simplePos="0" relativeHeight="251662336" behindDoc="1" locked="0" layoutInCell="1" allowOverlap="1">
            <wp:simplePos x="0" y="0"/>
            <wp:positionH relativeFrom="column">
              <wp:posOffset>4445</wp:posOffset>
            </wp:positionH>
            <wp:positionV relativeFrom="paragraph">
              <wp:posOffset>378460</wp:posOffset>
            </wp:positionV>
            <wp:extent cx="976630" cy="628650"/>
            <wp:effectExtent l="0" t="0" r="0" b="0"/>
            <wp:wrapTight wrapText="bothSides">
              <wp:wrapPolygon edited="0">
                <wp:start x="0" y="0"/>
                <wp:lineTo x="0" y="20945"/>
                <wp:lineTo x="21066" y="20945"/>
                <wp:lineTo x="21066" y="0"/>
                <wp:lineTo x="0" y="0"/>
              </wp:wrapPolygon>
            </wp:wrapTight>
            <wp:docPr id="9" name="Рисунок 9" descr="imagesCA2FJ5V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sCA2FJ5V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6630" cy="628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957" w:rsidRPr="00062957" w:rsidRDefault="00062957" w:rsidP="00062957">
      <w:pPr>
        <w:spacing w:after="0" w:line="240" w:lineRule="auto"/>
        <w:ind w:left="1068"/>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jc w:val="both"/>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b/>
          <w:sz w:val="28"/>
          <w:szCs w:val="28"/>
          <w:lang w:eastAsia="ru-RU"/>
        </w:rPr>
        <w:t xml:space="preserve">ВОПРОСЫ ДЛЯ ОБСУЖДЕНИЯ И ЗАДАНИЯ </w:t>
      </w:r>
    </w:p>
    <w:p w:rsidR="00062957" w:rsidRPr="00062957" w:rsidRDefault="00062957" w:rsidP="00062957">
      <w:pPr>
        <w:spacing w:after="0" w:line="240" w:lineRule="auto"/>
        <w:jc w:val="both"/>
        <w:rPr>
          <w:rFonts w:ascii="Times New Roman" w:eastAsia="Times New Roman" w:hAnsi="Times New Roman" w:cs="Times New Roman"/>
          <w:b/>
          <w:sz w:val="28"/>
          <w:szCs w:val="28"/>
          <w:lang w:eastAsia="ru-RU"/>
        </w:rPr>
      </w:pP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rPr>
        <w:t>1</w:t>
      </w:r>
      <w:r w:rsidRPr="00062957">
        <w:rPr>
          <w:rFonts w:ascii="Times New Roman" w:eastAsia="Times New Roman" w:hAnsi="Times New Roman" w:cs="Times New Roman"/>
          <w:sz w:val="28"/>
          <w:szCs w:val="28"/>
          <w:lang w:eastAsia="ru-RU"/>
        </w:rPr>
        <w:t>. Принять решение по выбору поставщика ТМЦ, если их поставляют на предприятие три фирмы (А, Б и С), производящие одинаковую продукцию, одинакового качества.</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Характеристики фирм следующие:</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удаленность от предприятия: А – 236 км, Б – 195 км, С – 221 км;</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разгрузка: А и С – механизированная, Б – ручная;</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время выгрузки: при механизированной разгрузке – 1 час 30 мин., при ручной – 4 часа 30 мин.;</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 транспортный тариф: до 200 км – 0,9 </w:t>
      </w:r>
      <w:proofErr w:type="spellStart"/>
      <w:proofErr w:type="gramStart"/>
      <w:r w:rsidRPr="00062957">
        <w:rPr>
          <w:rFonts w:ascii="Times New Roman" w:eastAsia="Times New Roman" w:hAnsi="Times New Roman" w:cs="Times New Roman"/>
          <w:sz w:val="28"/>
          <w:szCs w:val="28"/>
          <w:lang w:eastAsia="ru-RU"/>
        </w:rPr>
        <w:t>тыс.тенге</w:t>
      </w:r>
      <w:proofErr w:type="spellEnd"/>
      <w:proofErr w:type="gramEnd"/>
      <w:r w:rsidRPr="00062957">
        <w:rPr>
          <w:rFonts w:ascii="Times New Roman" w:eastAsia="Times New Roman" w:hAnsi="Times New Roman" w:cs="Times New Roman"/>
          <w:sz w:val="28"/>
          <w:szCs w:val="28"/>
          <w:lang w:eastAsia="ru-RU"/>
        </w:rPr>
        <w:t xml:space="preserve">/км, от 200 до 300 км – 0,8 </w:t>
      </w:r>
      <w:proofErr w:type="spellStart"/>
      <w:r w:rsidRPr="00062957">
        <w:rPr>
          <w:rFonts w:ascii="Times New Roman" w:eastAsia="Times New Roman" w:hAnsi="Times New Roman" w:cs="Times New Roman"/>
          <w:sz w:val="28"/>
          <w:szCs w:val="28"/>
          <w:lang w:eastAsia="ru-RU"/>
        </w:rPr>
        <w:t>тыс.тенге</w:t>
      </w:r>
      <w:proofErr w:type="spellEnd"/>
      <w:r w:rsidRPr="00062957">
        <w:rPr>
          <w:rFonts w:ascii="Times New Roman" w:eastAsia="Times New Roman" w:hAnsi="Times New Roman" w:cs="Times New Roman"/>
          <w:sz w:val="28"/>
          <w:szCs w:val="28"/>
          <w:lang w:eastAsia="ru-RU"/>
        </w:rPr>
        <w:t>/км;</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rPr>
      </w:pPr>
      <w:r w:rsidRPr="00062957">
        <w:rPr>
          <w:rFonts w:ascii="Times New Roman" w:eastAsia="Times New Roman" w:hAnsi="Times New Roman" w:cs="Times New Roman"/>
          <w:sz w:val="28"/>
          <w:szCs w:val="28"/>
          <w:lang w:eastAsia="ru-RU"/>
        </w:rPr>
        <w:t>– часовая тарифная ставка рабочего, осуществляющего разгрузку – 450 тенге/час.</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2. В целях укрепления позиции на рынке руководство фирмы приняло решение расширить торговый ассортимент. Свободных финансовых средств, необходимых для кредитования дополнительных товарных ресурсов, фирма не имеет. Перед службой логистики была поставлена задача усиления контроля товарных запасов с целью сокращения общего объема денежных средств, омертвленных в запасах. Необходимо провести анализ ассортимента по методам </w:t>
      </w:r>
      <w:r w:rsidRPr="00062957">
        <w:rPr>
          <w:rFonts w:ascii="Times New Roman" w:eastAsia="Times New Roman" w:hAnsi="Times New Roman" w:cs="Times New Roman"/>
          <w:b/>
          <w:bCs/>
          <w:sz w:val="28"/>
          <w:szCs w:val="28"/>
          <w:lang w:eastAsia="ru-RU"/>
        </w:rPr>
        <w:t>АВС</w:t>
      </w:r>
      <w:r w:rsidRPr="00062957">
        <w:rPr>
          <w:rFonts w:ascii="Times New Roman" w:eastAsia="Times New Roman" w:hAnsi="Times New Roman" w:cs="Times New Roman"/>
          <w:sz w:val="28"/>
          <w:szCs w:val="28"/>
          <w:lang w:eastAsia="ru-RU"/>
        </w:rPr>
        <w:t> и </w:t>
      </w:r>
      <w:r w:rsidRPr="00062957">
        <w:rPr>
          <w:rFonts w:ascii="Times New Roman" w:eastAsia="Times New Roman" w:hAnsi="Times New Roman" w:cs="Times New Roman"/>
          <w:b/>
          <w:bCs/>
          <w:sz w:val="28"/>
          <w:szCs w:val="28"/>
          <w:lang w:eastAsia="ru-RU"/>
        </w:rPr>
        <w:t>XYZ</w:t>
      </w:r>
      <w:r w:rsidRPr="00062957">
        <w:rPr>
          <w:rFonts w:ascii="Times New Roman" w:eastAsia="Times New Roman" w:hAnsi="Times New Roman" w:cs="Times New Roman"/>
          <w:sz w:val="28"/>
          <w:szCs w:val="28"/>
          <w:lang w:eastAsia="ru-RU"/>
        </w:rPr>
        <w:t>, в результате чего распределить ассортиментные позиции по группам и сформулировать соответствующие рекомендации по управлению запасами.</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Торговый ассортимент фирмы, средние запасы за год, а также объемы продаж по отдельным кварталам представлены в таблице.</w:t>
      </w: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Таблица 27 – Торговый ассортимент фирмы </w:t>
      </w:r>
    </w:p>
    <w:tbl>
      <w:tblPr>
        <w:tblW w:w="988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52"/>
        <w:gridCol w:w="2619"/>
        <w:gridCol w:w="1332"/>
        <w:gridCol w:w="1418"/>
        <w:gridCol w:w="1559"/>
        <w:gridCol w:w="1701"/>
      </w:tblGrid>
      <w:tr w:rsidR="00062957" w:rsidRPr="00062957" w:rsidTr="008C59C2">
        <w:trPr>
          <w:tblHeader/>
          <w:tblCellSpacing w:w="15" w:type="dxa"/>
        </w:trPr>
        <w:tc>
          <w:tcPr>
            <w:tcW w:w="0" w:type="auto"/>
            <w:shd w:val="clear" w:color="auto" w:fill="auto"/>
            <w:tcMar>
              <w:top w:w="60" w:type="dxa"/>
              <w:left w:w="60" w:type="dxa"/>
              <w:bottom w:w="60" w:type="dxa"/>
              <w:right w:w="60" w:type="dxa"/>
            </w:tcMar>
            <w:vAlign w:val="center"/>
            <w:hideMark/>
          </w:tcPr>
          <w:p w:rsidR="00062957" w:rsidRPr="00062957" w:rsidRDefault="00062957" w:rsidP="00062957">
            <w:pPr>
              <w:spacing w:after="0" w:line="240" w:lineRule="auto"/>
              <w:jc w:val="center"/>
              <w:rPr>
                <w:rFonts w:ascii="Times New Roman" w:eastAsia="Times New Roman" w:hAnsi="Times New Roman" w:cs="Times New Roman"/>
                <w:b/>
                <w:bCs/>
                <w:sz w:val="28"/>
                <w:szCs w:val="28"/>
                <w:lang w:eastAsia="ru-RU"/>
              </w:rPr>
            </w:pPr>
            <w:r w:rsidRPr="00062957">
              <w:rPr>
                <w:rFonts w:ascii="Times New Roman" w:eastAsia="Times New Roman" w:hAnsi="Times New Roman" w:cs="Times New Roman"/>
                <w:b/>
                <w:bCs/>
                <w:sz w:val="28"/>
                <w:szCs w:val="28"/>
                <w:lang w:eastAsia="ru-RU"/>
              </w:rPr>
              <w:t>Номер позиции</w:t>
            </w:r>
          </w:p>
        </w:tc>
        <w:tc>
          <w:tcPr>
            <w:tcW w:w="2589" w:type="dxa"/>
            <w:shd w:val="clear" w:color="auto" w:fill="auto"/>
            <w:tcMar>
              <w:top w:w="60" w:type="dxa"/>
              <w:left w:w="60" w:type="dxa"/>
              <w:bottom w:w="60" w:type="dxa"/>
              <w:right w:w="60" w:type="dxa"/>
            </w:tcMar>
            <w:vAlign w:val="center"/>
            <w:hideMark/>
          </w:tcPr>
          <w:p w:rsidR="00062957" w:rsidRPr="00062957" w:rsidRDefault="00062957" w:rsidP="00062957">
            <w:pPr>
              <w:spacing w:after="0" w:line="240" w:lineRule="auto"/>
              <w:jc w:val="center"/>
              <w:rPr>
                <w:rFonts w:ascii="Times New Roman" w:eastAsia="Times New Roman" w:hAnsi="Times New Roman" w:cs="Times New Roman"/>
                <w:b/>
                <w:bCs/>
                <w:sz w:val="28"/>
                <w:szCs w:val="28"/>
                <w:lang w:eastAsia="ru-RU"/>
              </w:rPr>
            </w:pPr>
            <w:r w:rsidRPr="00062957">
              <w:rPr>
                <w:rFonts w:ascii="Times New Roman" w:eastAsia="Times New Roman" w:hAnsi="Times New Roman" w:cs="Times New Roman"/>
                <w:b/>
                <w:bCs/>
                <w:sz w:val="28"/>
                <w:szCs w:val="28"/>
                <w:lang w:eastAsia="ru-RU"/>
              </w:rPr>
              <w:t>Средний запас за год по позиции, тенге</w:t>
            </w:r>
          </w:p>
        </w:tc>
        <w:tc>
          <w:tcPr>
            <w:tcW w:w="5965" w:type="dxa"/>
            <w:gridSpan w:val="4"/>
            <w:shd w:val="clear" w:color="auto" w:fill="auto"/>
            <w:tcMar>
              <w:top w:w="60" w:type="dxa"/>
              <w:left w:w="60" w:type="dxa"/>
              <w:bottom w:w="60" w:type="dxa"/>
              <w:right w:w="60" w:type="dxa"/>
            </w:tcMar>
            <w:vAlign w:val="center"/>
            <w:hideMark/>
          </w:tcPr>
          <w:p w:rsidR="00062957" w:rsidRPr="00062957" w:rsidRDefault="00062957" w:rsidP="00062957">
            <w:pPr>
              <w:spacing w:after="0" w:line="240" w:lineRule="auto"/>
              <w:jc w:val="center"/>
              <w:rPr>
                <w:rFonts w:ascii="Times New Roman" w:eastAsia="Times New Roman" w:hAnsi="Times New Roman" w:cs="Times New Roman"/>
                <w:b/>
                <w:bCs/>
                <w:sz w:val="28"/>
                <w:szCs w:val="28"/>
                <w:lang w:eastAsia="ru-RU"/>
              </w:rPr>
            </w:pPr>
            <w:r w:rsidRPr="00062957">
              <w:rPr>
                <w:rFonts w:ascii="Times New Roman" w:eastAsia="Times New Roman" w:hAnsi="Times New Roman" w:cs="Times New Roman"/>
                <w:b/>
                <w:bCs/>
                <w:sz w:val="28"/>
                <w:szCs w:val="28"/>
                <w:lang w:eastAsia="ru-RU"/>
              </w:rPr>
              <w:t>Реализация за квартал, тенге</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I квартал</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II квартал</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III квартал</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IV квартал</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4900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4000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3700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3500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4100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150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240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340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lastRenderedPageBreak/>
              <w:t>3</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500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600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900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1900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3300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1000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1500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2000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5</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150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50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70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180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6</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450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450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490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460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480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7</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900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1400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1040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1200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1300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8</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2500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1600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2000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2900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9</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3800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3600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3300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4000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3400</w:t>
            </w:r>
          </w:p>
        </w:tc>
      </w:tr>
      <w:tr w:rsidR="00062957" w:rsidRPr="00062957" w:rsidTr="008C59C2">
        <w:trPr>
          <w:tblCellSpacing w:w="15" w:type="dxa"/>
        </w:trPr>
        <w:tc>
          <w:tcPr>
            <w:tcW w:w="0" w:type="auto"/>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10</w:t>
            </w:r>
          </w:p>
        </w:tc>
        <w:tc>
          <w:tcPr>
            <w:tcW w:w="258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690</w:t>
            </w:r>
          </w:p>
        </w:tc>
        <w:tc>
          <w:tcPr>
            <w:tcW w:w="1302"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700</w:t>
            </w:r>
          </w:p>
        </w:tc>
        <w:tc>
          <w:tcPr>
            <w:tcW w:w="1388"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1000</w:t>
            </w:r>
          </w:p>
        </w:tc>
        <w:tc>
          <w:tcPr>
            <w:tcW w:w="1529"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1100</w:t>
            </w:r>
          </w:p>
        </w:tc>
        <w:tc>
          <w:tcPr>
            <w:tcW w:w="1656" w:type="dxa"/>
            <w:shd w:val="clear" w:color="auto" w:fill="auto"/>
            <w:tcMar>
              <w:top w:w="60" w:type="dxa"/>
              <w:left w:w="60" w:type="dxa"/>
              <w:bottom w:w="60" w:type="dxa"/>
              <w:right w:w="60" w:type="dxa"/>
            </w:tcMar>
            <w:hideMark/>
          </w:tcPr>
          <w:p w:rsidR="00062957" w:rsidRPr="00062957" w:rsidRDefault="00062957" w:rsidP="00062957">
            <w:p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800</w:t>
            </w:r>
          </w:p>
        </w:tc>
      </w:tr>
    </w:tbl>
    <w:p w:rsidR="00062957" w:rsidRPr="00062957" w:rsidRDefault="00062957" w:rsidP="00062957">
      <w:pPr>
        <w:spacing w:after="0" w:line="240" w:lineRule="auto"/>
        <w:rPr>
          <w:rFonts w:ascii="Times New Roman" w:eastAsia="Times New Roman" w:hAnsi="Times New Roman" w:cs="Times New Roman"/>
          <w:b/>
          <w:sz w:val="28"/>
          <w:szCs w:val="28"/>
          <w:lang w:eastAsia="ru-RU"/>
        </w:rPr>
      </w:pP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b/>
          <w:noProof/>
          <w:sz w:val="28"/>
          <w:szCs w:val="28"/>
          <w:lang w:eastAsia="ru-RU"/>
        </w:rPr>
        <w:drawing>
          <wp:anchor distT="0" distB="0" distL="114300" distR="114300" simplePos="0" relativeHeight="251663360" behindDoc="1" locked="0" layoutInCell="1" allowOverlap="1">
            <wp:simplePos x="0" y="0"/>
            <wp:positionH relativeFrom="column">
              <wp:posOffset>189865</wp:posOffset>
            </wp:positionH>
            <wp:positionV relativeFrom="paragraph">
              <wp:posOffset>111760</wp:posOffset>
            </wp:positionV>
            <wp:extent cx="661035" cy="446405"/>
            <wp:effectExtent l="0" t="0" r="5715" b="0"/>
            <wp:wrapTight wrapText="bothSides">
              <wp:wrapPolygon edited="0">
                <wp:start x="0" y="0"/>
                <wp:lineTo x="0" y="20279"/>
                <wp:lineTo x="21164" y="20279"/>
                <wp:lineTo x="21164" y="0"/>
                <wp:lineTo x="0" y="0"/>
              </wp:wrapPolygon>
            </wp:wrapTight>
            <wp:docPr id="8" name="Рисунок 8" descr="Новый точечн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Новый точечный рисунок"/>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1035" cy="446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957" w:rsidRPr="00062957" w:rsidRDefault="00062957" w:rsidP="00062957">
      <w:pPr>
        <w:spacing w:after="0" w:line="240" w:lineRule="auto"/>
        <w:rPr>
          <w:rFonts w:ascii="Times New Roman" w:eastAsia="Times New Roman" w:hAnsi="Times New Roman" w:cs="Times New Roman"/>
          <w:b/>
          <w:sz w:val="28"/>
          <w:szCs w:val="28"/>
          <w:lang w:val="en-US" w:eastAsia="ru-RU"/>
        </w:rPr>
      </w:pPr>
      <w:proofErr w:type="gramStart"/>
      <w:r w:rsidRPr="00062957">
        <w:rPr>
          <w:rFonts w:ascii="Times New Roman" w:eastAsia="Times New Roman" w:hAnsi="Times New Roman" w:cs="Times New Roman"/>
          <w:b/>
          <w:sz w:val="28"/>
          <w:szCs w:val="28"/>
          <w:lang w:eastAsia="ru-RU"/>
        </w:rPr>
        <w:t>ТЕМАТИКА  РЕФЕРАТОВ</w:t>
      </w:r>
      <w:proofErr w:type="gramEnd"/>
      <w:r w:rsidRPr="00062957">
        <w:rPr>
          <w:rFonts w:ascii="Times New Roman" w:eastAsia="Times New Roman" w:hAnsi="Times New Roman" w:cs="Times New Roman"/>
          <w:b/>
          <w:sz w:val="28"/>
          <w:szCs w:val="28"/>
          <w:lang w:val="en-US" w:eastAsia="ru-RU"/>
        </w:rPr>
        <w:t xml:space="preserve"> </w:t>
      </w:r>
      <w:r w:rsidRPr="00062957">
        <w:rPr>
          <w:rFonts w:ascii="Times New Roman" w:eastAsia="Times New Roman" w:hAnsi="Times New Roman" w:cs="Times New Roman"/>
          <w:b/>
          <w:sz w:val="28"/>
          <w:szCs w:val="28"/>
          <w:lang w:eastAsia="ru-RU"/>
        </w:rPr>
        <w:t>И ДОКЛАДОВ</w:t>
      </w:r>
    </w:p>
    <w:p w:rsidR="00062957" w:rsidRPr="00062957" w:rsidRDefault="00062957" w:rsidP="00062957">
      <w:pPr>
        <w:spacing w:after="0" w:line="240" w:lineRule="auto"/>
        <w:jc w:val="center"/>
        <w:rPr>
          <w:rFonts w:ascii="Times New Roman" w:eastAsia="Times New Roman" w:hAnsi="Times New Roman" w:cs="Times New Roman"/>
          <w:sz w:val="28"/>
          <w:szCs w:val="28"/>
          <w:lang w:eastAsia="ru-RU"/>
        </w:rPr>
      </w:pPr>
    </w:p>
    <w:p w:rsidR="00062957" w:rsidRPr="00062957" w:rsidRDefault="00062957" w:rsidP="00062957">
      <w:pPr>
        <w:numPr>
          <w:ilvl w:val="0"/>
          <w:numId w:val="2"/>
        </w:numPr>
        <w:spacing w:after="0" w:line="240" w:lineRule="auto"/>
        <w:jc w:val="both"/>
        <w:rPr>
          <w:rFonts w:ascii="Times New Roman" w:eastAsia="Times New Roman" w:hAnsi="Times New Roman" w:cs="Times New Roman"/>
          <w:sz w:val="28"/>
          <w:szCs w:val="28"/>
          <w:lang w:eastAsia="ru-RU"/>
        </w:rPr>
      </w:pPr>
      <w:proofErr w:type="spellStart"/>
      <w:r w:rsidRPr="00062957">
        <w:rPr>
          <w:rFonts w:ascii="Times New Roman" w:eastAsia="Times New Roman" w:hAnsi="Times New Roman" w:cs="Times New Roman"/>
          <w:sz w:val="28"/>
          <w:szCs w:val="28"/>
        </w:rPr>
        <w:t>Мерчандайзинг</w:t>
      </w:r>
      <w:proofErr w:type="spellEnd"/>
      <w:r w:rsidRPr="00062957">
        <w:rPr>
          <w:rFonts w:ascii="Times New Roman" w:eastAsia="Times New Roman" w:hAnsi="Times New Roman" w:cs="Times New Roman"/>
          <w:sz w:val="28"/>
          <w:szCs w:val="28"/>
        </w:rPr>
        <w:t xml:space="preserve"> как направление маркетинговых коммуникаций.</w:t>
      </w:r>
    </w:p>
    <w:p w:rsidR="00062957" w:rsidRPr="00062957" w:rsidRDefault="00062957" w:rsidP="00062957">
      <w:pPr>
        <w:numPr>
          <w:ilvl w:val="0"/>
          <w:numId w:val="2"/>
        </w:numPr>
        <w:spacing w:after="0" w:line="240" w:lineRule="auto"/>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rPr>
        <w:t xml:space="preserve">Личные продажи как инструмент маркетинга. </w:t>
      </w:r>
    </w:p>
    <w:p w:rsidR="00062957" w:rsidRPr="00062957" w:rsidRDefault="00062957" w:rsidP="00062957">
      <w:pPr>
        <w:spacing w:after="0" w:line="240" w:lineRule="auto"/>
        <w:ind w:left="720"/>
        <w:jc w:val="both"/>
        <w:rPr>
          <w:rFonts w:ascii="Times New Roman" w:eastAsia="Times New Roman" w:hAnsi="Times New Roman" w:cs="Times New Roman"/>
          <w:sz w:val="28"/>
          <w:szCs w:val="28"/>
          <w:lang w:eastAsia="ru-RU"/>
        </w:rPr>
      </w:pPr>
      <w:r w:rsidRPr="00062957">
        <w:rPr>
          <w:rFonts w:ascii="Times New Roman" w:eastAsia="Times New Roman" w:hAnsi="Times New Roman" w:cs="Times New Roman"/>
          <w:b/>
          <w:noProof/>
          <w:sz w:val="28"/>
          <w:szCs w:val="28"/>
          <w:lang w:eastAsia="ru-RU"/>
        </w:rPr>
        <w:drawing>
          <wp:anchor distT="0" distB="0" distL="114300" distR="114300" simplePos="0" relativeHeight="251664384" behindDoc="1" locked="0" layoutInCell="1" allowOverlap="1">
            <wp:simplePos x="0" y="0"/>
            <wp:positionH relativeFrom="column">
              <wp:posOffset>549275</wp:posOffset>
            </wp:positionH>
            <wp:positionV relativeFrom="paragraph">
              <wp:posOffset>193675</wp:posOffset>
            </wp:positionV>
            <wp:extent cx="911860" cy="622300"/>
            <wp:effectExtent l="0" t="0" r="2540" b="6350"/>
            <wp:wrapTight wrapText="bothSides">
              <wp:wrapPolygon edited="0">
                <wp:start x="0" y="0"/>
                <wp:lineTo x="0" y="21159"/>
                <wp:lineTo x="21209" y="21159"/>
                <wp:lineTo x="21209" y="0"/>
                <wp:lineTo x="0" y="0"/>
              </wp:wrapPolygon>
            </wp:wrapTight>
            <wp:docPr id="7" name="Рисунок 7" descr="imagesCA2HRO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sCA2HROQQ"/>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1860" cy="622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62957" w:rsidRPr="00062957" w:rsidRDefault="00062957" w:rsidP="00062957">
      <w:pPr>
        <w:spacing w:after="0" w:line="240" w:lineRule="auto"/>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proofErr w:type="gramStart"/>
      <w:r w:rsidRPr="00062957">
        <w:rPr>
          <w:rFonts w:ascii="Times New Roman" w:eastAsia="Times New Roman" w:hAnsi="Times New Roman" w:cs="Times New Roman"/>
          <w:b/>
          <w:sz w:val="28"/>
          <w:szCs w:val="28"/>
          <w:lang w:eastAsia="ru-RU"/>
        </w:rPr>
        <w:t>СПИСОК  РЕКОМЕНДУЕМОЙ</w:t>
      </w:r>
      <w:proofErr w:type="gramEnd"/>
      <w:r w:rsidRPr="00062957">
        <w:rPr>
          <w:rFonts w:ascii="Times New Roman" w:eastAsia="Times New Roman" w:hAnsi="Times New Roman" w:cs="Times New Roman"/>
          <w:b/>
          <w:sz w:val="28"/>
          <w:szCs w:val="28"/>
          <w:lang w:eastAsia="ru-RU"/>
        </w:rPr>
        <w:t xml:space="preserve">  ЛИТЕРАТУРЫ </w:t>
      </w: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p>
    <w:p w:rsidR="00062957" w:rsidRPr="00062957" w:rsidRDefault="00062957" w:rsidP="00062957">
      <w:pPr>
        <w:spacing w:after="0" w:line="240" w:lineRule="auto"/>
        <w:ind w:firstLine="720"/>
        <w:rPr>
          <w:rFonts w:ascii="Times New Roman" w:eastAsia="Times New Roman" w:hAnsi="Times New Roman" w:cs="Times New Roman"/>
          <w:sz w:val="28"/>
          <w:szCs w:val="28"/>
          <w:lang w:eastAsia="ru-RU"/>
        </w:rPr>
      </w:pPr>
      <w:r w:rsidRPr="00062957">
        <w:rPr>
          <w:rFonts w:ascii="Times New Roman" w:eastAsia="Times New Roman" w:hAnsi="Times New Roman" w:cs="Times New Roman"/>
          <w:sz w:val="28"/>
          <w:szCs w:val="28"/>
          <w:lang w:eastAsia="ru-RU"/>
        </w:rPr>
        <w:t xml:space="preserve">Основная: [3], [10], [15], [18], [22], [34], [47].               </w:t>
      </w:r>
    </w:p>
    <w:p w:rsidR="00062957" w:rsidRPr="00062957" w:rsidRDefault="00062957" w:rsidP="00062957">
      <w:pPr>
        <w:spacing w:after="0" w:line="240" w:lineRule="auto"/>
        <w:rPr>
          <w:rFonts w:ascii="Times New Roman" w:eastAsia="Times New Roman" w:hAnsi="Times New Roman" w:cs="Times New Roman"/>
          <w:b/>
          <w:sz w:val="28"/>
          <w:szCs w:val="28"/>
          <w:lang w:eastAsia="ru-RU"/>
        </w:rPr>
      </w:pPr>
      <w:r w:rsidRPr="00062957">
        <w:rPr>
          <w:rFonts w:ascii="Times New Roman" w:eastAsia="Times New Roman" w:hAnsi="Times New Roman" w:cs="Times New Roman"/>
          <w:sz w:val="28"/>
          <w:szCs w:val="28"/>
          <w:lang w:eastAsia="ru-RU"/>
        </w:rPr>
        <w:t xml:space="preserve">           Дополнительная: [79], [80], [81].</w:t>
      </w:r>
    </w:p>
    <w:p w:rsidR="00062957" w:rsidRPr="00062957" w:rsidRDefault="00062957" w:rsidP="00062957">
      <w:pPr>
        <w:spacing w:after="0" w:line="240" w:lineRule="auto"/>
        <w:ind w:firstLine="900"/>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jc w:val="center"/>
        <w:rPr>
          <w:rFonts w:ascii="Times New Roman" w:eastAsia="Times New Roman" w:hAnsi="Times New Roman" w:cs="Times New Roman"/>
          <w:b/>
          <w:sz w:val="28"/>
          <w:szCs w:val="28"/>
          <w:lang w:eastAsia="ru-RU"/>
        </w:rPr>
      </w:pPr>
    </w:p>
    <w:p w:rsidR="00062957" w:rsidRPr="00062957" w:rsidRDefault="00062957" w:rsidP="00062957">
      <w:pPr>
        <w:spacing w:after="0" w:line="240" w:lineRule="auto"/>
        <w:ind w:firstLine="720"/>
        <w:jc w:val="both"/>
        <w:rPr>
          <w:rFonts w:ascii="Times New Roman" w:eastAsia="Times New Roman" w:hAnsi="Times New Roman" w:cs="Times New Roman"/>
          <w:sz w:val="28"/>
          <w:szCs w:val="28"/>
          <w:lang w:eastAsia="ru-RU"/>
        </w:rPr>
      </w:pPr>
    </w:p>
    <w:p w:rsidR="00062957" w:rsidRPr="00062957" w:rsidRDefault="00062957" w:rsidP="00062957">
      <w:pPr>
        <w:spacing w:after="0" w:line="240" w:lineRule="auto"/>
        <w:jc w:val="both"/>
        <w:rPr>
          <w:rFonts w:ascii="Times New Roman" w:eastAsia="Times New Roman" w:hAnsi="Times New Roman" w:cs="Times New Roman"/>
          <w:sz w:val="28"/>
          <w:szCs w:val="20"/>
          <w:lang w:eastAsia="ru-RU"/>
        </w:rPr>
      </w:pPr>
    </w:p>
    <w:p w:rsidR="006E018A" w:rsidRDefault="006E018A"/>
    <w:sectPr w:rsidR="006E018A" w:rsidSect="000D68BA">
      <w:headerReference w:type="even" r:id="rId11"/>
      <w:headerReference w:type="default" r:id="rId12"/>
      <w:footerReference w:type="default" r:id="rId13"/>
      <w:footerReference w:type="first" r:id="rId14"/>
      <w:pgSz w:w="11907" w:h="16840"/>
      <w:pgMar w:top="1134" w:right="1134" w:bottom="1134" w:left="1134" w:header="720" w:footer="720" w:gutter="0"/>
      <w:pgNumType w:start="13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68BA" w:rsidRPr="000D68BA" w:rsidRDefault="00062957">
    <w:pPr>
      <w:pStyle w:val="a5"/>
      <w:jc w:val="center"/>
      <w:rPr>
        <w:sz w:val="28"/>
        <w:szCs w:val="28"/>
      </w:rPr>
    </w:pPr>
    <w:r w:rsidRPr="000D68BA">
      <w:rPr>
        <w:sz w:val="28"/>
        <w:szCs w:val="28"/>
      </w:rPr>
      <w:fldChar w:fldCharType="begin"/>
    </w:r>
    <w:r w:rsidRPr="000D68BA">
      <w:rPr>
        <w:sz w:val="28"/>
        <w:szCs w:val="28"/>
      </w:rPr>
      <w:instrText xml:space="preserve"> PAGE   \* MERGEFORMAT </w:instrText>
    </w:r>
    <w:r w:rsidRPr="000D68BA">
      <w:rPr>
        <w:sz w:val="28"/>
        <w:szCs w:val="28"/>
      </w:rPr>
      <w:fldChar w:fldCharType="separate"/>
    </w:r>
    <w:r>
      <w:rPr>
        <w:noProof/>
        <w:sz w:val="28"/>
        <w:szCs w:val="28"/>
      </w:rPr>
      <w:t>133</w:t>
    </w:r>
    <w:r w:rsidRPr="000D68BA">
      <w:rPr>
        <w:sz w:val="28"/>
        <w:szCs w:val="28"/>
      </w:rPr>
      <w:fldChar w:fldCharType="end"/>
    </w:r>
  </w:p>
  <w:p w:rsidR="000D68BA" w:rsidRDefault="00062957">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875" w:rsidRDefault="00062957">
    <w:pPr>
      <w:pStyle w:val="a5"/>
      <w:jc w:val="center"/>
    </w:pPr>
    <w:r>
      <w:fldChar w:fldCharType="begin"/>
    </w:r>
    <w:r>
      <w:instrText xml:space="preserve"> PAGE   \* MERGEFORMAT </w:instrText>
    </w:r>
    <w:r>
      <w:fldChar w:fldCharType="separate"/>
    </w:r>
    <w:r>
      <w:rPr>
        <w:noProof/>
      </w:rPr>
      <w:t>1</w:t>
    </w:r>
    <w:r>
      <w:fldChar w:fldCharType="end"/>
    </w:r>
  </w:p>
  <w:p w:rsidR="00943875" w:rsidRDefault="00062957">
    <w:pPr>
      <w:pStyle w:val="a5"/>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875" w:rsidRDefault="0006295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43875" w:rsidRDefault="00062957">
    <w:pPr>
      <w:pStyle w:val="a3"/>
      <w:ind w:right="360"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875" w:rsidRDefault="00062957">
    <w:pPr>
      <w:pStyle w:val="a3"/>
      <w:framePr w:wrap="around" w:vAnchor="text" w:hAnchor="margin" w:xAlign="center" w:y="1"/>
      <w:rPr>
        <w:rStyle w:val="a7"/>
      </w:rPr>
    </w:pPr>
  </w:p>
  <w:p w:rsidR="00943875" w:rsidRDefault="00062957">
    <w:pPr>
      <w:pStyle w:val="a3"/>
      <w:ind w:right="360"/>
      <w:rPr>
        <w:i/>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E4A7F"/>
    <w:multiLevelType w:val="hybridMultilevel"/>
    <w:tmpl w:val="789A0678"/>
    <w:lvl w:ilvl="0" w:tplc="635E8B5C">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360476DA"/>
    <w:multiLevelType w:val="singleLevel"/>
    <w:tmpl w:val="4D62F62E"/>
    <w:lvl w:ilvl="0">
      <w:start w:val="1"/>
      <w:numFmt w:val="decimal"/>
      <w:lvlText w:val="%1. "/>
      <w:legacy w:legacy="1" w:legacySpace="0" w:legacyIndent="283"/>
      <w:lvlJc w:val="left"/>
      <w:pPr>
        <w:ind w:left="1003" w:hanging="283"/>
      </w:pPr>
      <w:rPr>
        <w:rFonts w:ascii="Times New Roman" w:hAnsi="Times New Roman" w:hint="default"/>
        <w:b w:val="0"/>
        <w:i w:val="0"/>
        <w:sz w:val="28"/>
        <w:u w:val="none"/>
      </w:rPr>
    </w:lvl>
  </w:abstractNum>
  <w:abstractNum w:abstractNumId="2" w15:restartNumberingAfterBreak="0">
    <w:nsid w:val="36232C38"/>
    <w:multiLevelType w:val="hybridMultilevel"/>
    <w:tmpl w:val="A0568FD4"/>
    <w:lvl w:ilvl="0" w:tplc="511E77BC">
      <w:start w:val="1"/>
      <w:numFmt w:val="decimal"/>
      <w:lvlText w:val="%1."/>
      <w:lvlJc w:val="left"/>
      <w:pPr>
        <w:tabs>
          <w:tab w:val="num" w:pos="720"/>
        </w:tabs>
        <w:ind w:left="720" w:hanging="360"/>
      </w:pPr>
      <w:rPr>
        <w:rFonts w:ascii="Times New Roman" w:eastAsia="Times New Roman" w:hAnsi="Times New Roman" w:cs="Times New Roman"/>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DD6"/>
    <w:rsid w:val="00062957"/>
    <w:rsid w:val="006E018A"/>
    <w:rsid w:val="00F91D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ED8009-2891-4DE0-87DF-E07C35F61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62957"/>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62957"/>
  </w:style>
  <w:style w:type="paragraph" w:styleId="a5">
    <w:name w:val="footer"/>
    <w:basedOn w:val="a"/>
    <w:link w:val="a6"/>
    <w:uiPriority w:val="99"/>
    <w:semiHidden/>
    <w:unhideWhenUsed/>
    <w:rsid w:val="00062957"/>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062957"/>
  </w:style>
  <w:style w:type="character" w:styleId="a7">
    <w:name w:val="page number"/>
    <w:basedOn w:val="a0"/>
    <w:semiHidden/>
    <w:rsid w:val="00062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eader" Target="header1.xm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2021-04-22T03:11:00Z</dcterms:created>
  <dcterms:modified xsi:type="dcterms:W3CDTF">2021-04-22T03:12:00Z</dcterms:modified>
</cp:coreProperties>
</file>